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i/>
          <w:iCs/>
        </w:rPr>
        <w:t xml:space="preserve">Modelo orientativo — Ladrillo.info · Normativa revisada al 05/10/2026</w:t>
      </w:r>
    </w:p>
    <w:p>
      <w:pPr>
        <w:pStyle w:val="BodyText"/>
      </w:pPr>
      <w:r>
        <w:rPr>
          <w:b/>
          <w:bCs/>
        </w:rPr>
        <w:t xml:space="preserve">AVISO:</w:t>
      </w:r>
      <w:r>
        <w:t xml:space="preserve"> </w:t>
      </w:r>
      <w:r>
        <w:t xml:space="preserve">Modelo orientativo de referencia. No constituye asesoramiento legal. Debe ser revisado, completado y adaptado por un profesional (abogado o escribano) a cada caso concreto y a la normativa vigente al momento de la firma. Los campos entre [CORCHETES] deben completarse y las opciones alternativas, elegirse suprimiendo las demás. Ladrillo.info no se responsabiliza por el uso que se haga de estos modelos.</w:t>
      </w:r>
    </w:p>
    <w:p>
      <w:r>
        <w:pict>
          <v:rect style="width:0;height:1.5pt" o:hralign="center" o:hrstd="t" o:hr="t"/>
        </w:pict>
      </w:r>
    </w:p>
    <w:bookmarkStart w:id="15" w:name="recibo-de-alquiler"/>
    <w:p>
      <w:pPr>
        <w:pStyle w:val="Heading1"/>
      </w:pPr>
      <w:r>
        <w:t xml:space="preserve">RECIBO DE ALQUILER</w:t>
      </w:r>
    </w:p>
    <w:p>
      <w:pPr>
        <w:pStyle w:val="FirstParagraph"/>
      </w:pPr>
      <w:r>
        <w:t xml:space="preserve">Recibo N° [N°] — [LUGAR], [FECHA].</w:t>
      </w:r>
    </w:p>
    <w:p>
      <w:pPr>
        <w:pStyle w:val="BodyText"/>
      </w:pPr>
      <w:r>
        <w:t xml:space="preserve">Recibí de [NOMBRE Y APELLIDO DEL LOCATARIO], DNI [N°], la suma de [MONEDA] [MONTO EN NÚMEROS] ([MONTO EN LETRAS]), correspondiente al inmueble sito en [DIRECCIÓN COMPLETA Y UNIDAD], conforme el contrato de locación de fecha [FECHA DEL CONTRATO], por los siguientes conceptos:</w:t>
      </w:r>
    </w:p>
    <w:bookmarkStart w:id="9" w:name="detalle"/>
    <w:p>
      <w:pPr>
        <w:pStyle w:val="Heading2"/>
      </w:pPr>
      <w:r>
        <w:t xml:space="preserve">DETALLE</w:t>
      </w:r>
    </w:p>
    <w:p>
      <w:pPr>
        <w:pStyle w:val="FirstParagraph"/>
      </w:pPr>
      <w:r>
        <w:t xml:space="preserve">Canon locativo del período [MES / AÑO]: [MONEDA] [MONTO].</w:t>
      </w:r>
    </w:p>
    <w:p>
      <w:pPr>
        <w:pStyle w:val="BodyText"/>
      </w:pPr>
      <w:r>
        <w:t xml:space="preserve">Expensas ordinarias del período [MES / AÑO]: [MONEDA] [MONTO].</w:t>
      </w:r>
    </w:p>
    <w:p>
      <w:pPr>
        <w:pStyle w:val="BodyText"/>
      </w:pPr>
      <w:r>
        <w:t xml:space="preserve">Servicios a cargo del locatario [DETALLE]: [MONEDA] [MONTO].</w:t>
      </w:r>
    </w:p>
    <w:p>
      <w:pPr>
        <w:pStyle w:val="BodyText"/>
      </w:pPr>
      <w:r>
        <w:t xml:space="preserve">Intereses por mora [DÍAS DE ATRASO]: [MONEDA] [MONTO].</w:t>
      </w:r>
    </w:p>
    <w:p>
      <w:pPr>
        <w:pStyle w:val="BodyText"/>
      </w:pPr>
      <w:r>
        <w:t xml:space="preserve">Otros conceptos [DETALLE]: [MONEDA] [MONTO].</w:t>
      </w:r>
    </w:p>
    <w:p>
      <w:pPr>
        <w:pStyle w:val="BodyText"/>
      </w:pPr>
      <w:r>
        <w:t xml:space="preserve">TOTAL RECIBIDO: [MONEDA] [MONTO].</w:t>
      </w:r>
    </w:p>
    <w:p>
      <w:pPr>
        <w:pStyle w:val="BodyText"/>
      </w:pPr>
      <w:r>
        <w:t xml:space="preserve">Forma de pago: [EFECTIVO / TRANSFERENCIA DEL (FECHA), N° DE OPERACIÓN (N°) / CHEQUE N° (N°) DEL BANCO (NOMBRE), SUJETO A SU ACREDITACIÓN].</w:t>
      </w:r>
    </w:p>
    <w:bookmarkEnd w:id="9"/>
    <w:bookmarkStart w:id="10" w:name="constancias"/>
    <w:p>
      <w:pPr>
        <w:pStyle w:val="Heading2"/>
      </w:pPr>
      <w:r>
        <w:t xml:space="preserve">CONSTANCIAS</w:t>
      </w:r>
    </w:p>
    <w:p>
      <w:pPr>
        <w:pStyle w:val="FirstParagraph"/>
      </w:pPr>
      <w:r>
        <w:t xml:space="preserve">El presente recibo se extiende exclusivamente por los conceptos y períodos detallados, y NO importa reconocimiento de que se encuentren cancelados los períodos anteriores ni los demás conceptos a cargo del locatario, cuyos saldos quedan expresamente reservados.</w:t>
      </w:r>
    </w:p>
    <w:p>
      <w:pPr>
        <w:pStyle w:val="BodyText"/>
      </w:pPr>
      <w:r>
        <w:t xml:space="preserve">[SI HAY DEUDA PENDIENTE: Saldo pendiente a la fecha, que el locatario reconoce: (MONEDA) (MONTO), correspondiente a (DETALLE DE PERÍODOS Y CONCEPTOS).]</w:t>
      </w:r>
    </w:p>
    <w:p>
      <w:pPr>
        <w:pStyle w:val="BodyText"/>
      </w:pPr>
      <w:r>
        <w:t xml:space="preserve">[SI EL PAGO ES PARCIAL: El presente pago se recibe A CUENTA del total debido por el período (MES/AÑO), sin que ello importe conformidad con el saldo ni renuncia a reclamarlo, ni novación o modificación de las condiciones del contrato.]</w:t>
      </w:r>
    </w:p>
    <w:p>
      <w:pPr>
        <w:pStyle w:val="BodyText"/>
      </w:pPr>
      <w:r>
        <w:t xml:space="preserve">Próximo vencimiento: [FECHA]. [SI CORRESPONDE: a partir del período (MES/AÑO) rige el canon actualizado de (MONEDA) (MONTO), conforme la cláusula (N°) del contrato y la variación del índice (ÍNDICE) del (PERÍODO).]</w:t>
      </w:r>
    </w:p>
    <w:p>
      <w:pPr>
        <w:pStyle w:val="BodyText"/>
      </w:pPr>
      <w:r>
        <w:t xml:space="preserve">NOTA PARA QUIEN COMPLETA: la cláusula de reserva de la primera línea es la que más importa. Sin ella, el artículo 899 del Código Civil y Comercial presume que, si se recibió un período, los anteriores están pagos.</w:t>
      </w:r>
    </w:p>
    <w:bookmarkEnd w:id="10"/>
    <w:bookmarkStart w:id="11" w:name="datos-del-locador"/>
    <w:p>
      <w:pPr>
        <w:pStyle w:val="Heading2"/>
      </w:pPr>
      <w:r>
        <w:t xml:space="preserve">DATOS DEL LOCADOR</w:t>
      </w:r>
    </w:p>
    <w:p>
      <w:pPr>
        <w:pStyle w:val="FirstParagraph"/>
      </w:pPr>
      <w:r>
        <w:t xml:space="preserve">[NOMBRE Y APELLIDO O RAZÓN SOCIAL], CUIT/CUIL [N°], condición fiscal [RESPONSABLE INSCRIPTO / MONOTRIBUTISTA / EXENTO], domicilio [DOMICILIO].</w:t>
      </w:r>
    </w:p>
    <w:p>
      <w:pPr>
        <w:pStyle w:val="BodyText"/>
      </w:pPr>
      <w:r>
        <w:t xml:space="preserve">[SI EL LOCADOR ESTÁ OBLIGADO A FACTURAR: el presente recibo se emite junto con la factura (TIPO Y N°) de igual fecha e importe.]</w:t>
      </w:r>
    </w:p>
    <w:p>
      <w:pPr>
        <w:pStyle w:val="BodyText"/>
      </w:pPr>
      <w:r>
        <w:t xml:space="preserve">NOTA PARA QUIEN COMPLETA: quien alquila un inmueble debe estar inscripto ante ARCA y emitir factura o recibo por cada cobro. El recibo simple no reemplaza a la factura cuando corresponde emitirla.</w:t>
      </w:r>
    </w:p>
    <w:bookmarkEnd w:id="11"/>
    <w:bookmarkStart w:id="12" w:name="talonario-anual"/>
    <w:p>
      <w:pPr>
        <w:pStyle w:val="Heading2"/>
      </w:pPr>
      <w:r>
        <w:t xml:space="preserve">TALONARIO ANUAL</w:t>
      </w:r>
    </w:p>
    <w:p>
      <w:pPr>
        <w:pStyle w:val="FirstParagraph"/>
      </w:pPr>
      <w:r>
        <w:t xml:space="preserve">Para llevar el control del año, repetir el cuerpo del recibo por cada período, numerado en forma corrida, y conservar un duplicado firmado. Sugerencia de registro: período / fecha de pago / canon / expensas / intereses / total / forma de pago / N° de recibo.</w:t>
      </w:r>
    </w:p>
    <w:p>
      <w:pPr>
        <w:pStyle w:val="BodyText"/>
      </w:pPr>
      <w:r>
        <w:t xml:space="preserve">Enero [AÑO]: [DATOS]. Febrero: [DATOS]. Marzo: [DATOS]. Abril: [DATOS]. Mayo: [DATOS]. Junio: [DATOS]. Julio: [DATOS]. Agosto: [DATOS]. Septiembre: [DATOS]. Octubre: [DATOS]. Noviembre: [DATOS]. Diciembre: [DATOS].</w:t>
      </w:r>
    </w:p>
    <w:p>
      <w:pPr>
        <w:pStyle w:val="BodyText"/>
      </w:pPr>
      <w:r>
        <w:t xml:space="preserve">Se extiende por duplicado: original para el locatario, duplicado para el locador.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_____________________________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EL LOCADOR O PERSONA AUTORIZADA A PERCIBIR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2"/>
    <w:bookmarkStart w:id="13" w:name="qué-revisar-antes-de-firmar"/>
    <w:p>
      <w:pPr>
        <w:pStyle w:val="Heading2"/>
      </w:pPr>
      <w:r>
        <w:t xml:space="preserve">Qué revisar antes de firmar</w:t>
      </w:r>
    </w:p>
    <w:p>
      <w:pPr>
        <w:pStyle w:val="FirstParagraph"/>
      </w:pPr>
      <w:r>
        <w:rPr>
          <w:b/>
          <w:bCs/>
        </w:rPr>
        <w:t xml:space="preserve">¿Por qué importa tanto la cláusula de reserva?</w:t>
      </w:r>
      <w:r>
        <w:br/>
      </w:r>
      <w:r>
        <w:t xml:space="preserve">Porque el artículo 899 del Código Civil y Comercial presume que si el propietario dio recibo por un período, los anteriores están pagos. Sin la reserva expresa, el recibo de octubre puede sepultar la deuda de agosto.</w:t>
      </w:r>
    </w:p>
    <w:p>
      <w:pPr>
        <w:pStyle w:val="BodyText"/>
      </w:pPr>
      <w:r>
        <w:rPr>
          <w:b/>
          <w:bCs/>
        </w:rPr>
        <w:t xml:space="preserve">¿El comprobante de la transferencia no alcanza?</w:t>
      </w:r>
      <w:r>
        <w:br/>
      </w:r>
      <w:r>
        <w:t xml:space="preserve">Sirve como prueba del pago, pero no dice a qué período ni a qué concepto se imputó. El recibo es el que define eso, y es lo que necesita el inquilino para acreditar que está al día.</w:t>
      </w:r>
    </w:p>
    <w:p>
      <w:pPr>
        <w:pStyle w:val="BodyText"/>
      </w:pPr>
      <w:r>
        <w:rPr>
          <w:b/>
          <w:bCs/>
        </w:rPr>
        <w:t xml:space="preserve">¿El propietario tiene que dar factura?</w:t>
      </w:r>
      <w:r>
        <w:br/>
      </w:r>
      <w:r>
        <w:t xml:space="preserve">Si está inscripto y corresponde por su condición fiscal, sí: debe emitir factura por cada cobro. El recibo no la reemplaza, aunque pueden ir juntos.</w:t>
      </w:r>
    </w:p>
    <w:p>
      <w:pPr>
        <w:pStyle w:val="BodyText"/>
      </w:pPr>
      <w:r>
        <w:rPr>
          <w:b/>
          <w:bCs/>
        </w:rPr>
        <w:t xml:space="preserve">¿Puedo recibir un pago parcial sin perder el reclamo?</w:t>
      </w:r>
      <w:r>
        <w:br/>
      </w:r>
      <w:r>
        <w:t xml:space="preserve">Sí, si el recibo dice expresamente que se recibe «a cuenta» y que no se renuncia al saldo. Recibir una suma menor sin aclararlo debilita el reclamo posterior.</w:t>
      </w:r>
    </w:p>
    <w:p>
      <w:r>
        <w:pict>
          <v:rect style="width:0;height:1.5pt" o:hralign="center" o:hrstd="t" o:hr="t"/>
        </w:pict>
      </w:r>
    </w:p>
    <w:bookmarkEnd w:id="13"/>
    <w:bookmarkStart w:id="14" w:name="base-legal"/>
    <w:p>
      <w:pPr>
        <w:pStyle w:val="Heading2"/>
      </w:pPr>
      <w:r>
        <w:t xml:space="preserve">Base legal</w:t>
      </w:r>
    </w:p>
    <w:p>
      <w:pPr>
        <w:pStyle w:val="Compact"/>
        <w:numPr>
          <w:ilvl w:val="0"/>
          <w:numId w:val="1001"/>
        </w:numPr>
      </w:pPr>
      <w:r>
        <w:t xml:space="preserve">Art. 896 y ss. CCyC: pago, prueba e imputación.</w:t>
      </w:r>
    </w:p>
    <w:p>
      <w:pPr>
        <w:pStyle w:val="Compact"/>
        <w:numPr>
          <w:ilvl w:val="0"/>
          <w:numId w:val="1001"/>
        </w:numPr>
      </w:pPr>
      <w:r>
        <w:t xml:space="preserve">Art. 899 CCyC: presunciones relativas al pago; el recibo por el pago de intereses o de un período posterior hace presumir el pago de los anteriores.</w:t>
      </w:r>
    </w:p>
    <w:p>
      <w:pPr>
        <w:pStyle w:val="Compact"/>
        <w:numPr>
          <w:ilvl w:val="0"/>
          <w:numId w:val="1001"/>
        </w:numPr>
      </w:pPr>
      <w:r>
        <w:t xml:space="preserve">Arts. 900 y 901 CCyC: imputación del pago por el deudor y por el acreedor.</w:t>
      </w:r>
    </w:p>
    <w:p>
      <w:pPr>
        <w:pStyle w:val="Compact"/>
        <w:numPr>
          <w:ilvl w:val="0"/>
          <w:numId w:val="1001"/>
        </w:numPr>
      </w:pPr>
      <w:r>
        <w:t xml:space="preserve">RG ARCA sobre facturación: obligación de emitir comprobantes por las operaciones de locación.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Descargado de https://ladrillo.info/herramientas/modelos-de-contratos/recibo-alquiler — Ladrillo.info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eorgia" w:cstheme="minorBidi" w:eastAsiaTheme="minorEastAsia" w:hAnsi="Georgia"/>
        <w:sz w:val="24"/>
        <w:szCs w:val="24"/>
        <w:lang w:bidi="ar-SA" w:eastAsia="zh-CN" w:val="e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1C1A17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1C1A17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1C1A17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1C1A17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1C1A17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1C1A17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1C1A17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1C1A17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1C1A17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1C1A17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1C1A17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1C1A17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es</dc:language>
  <cp:keywords/>
  <dcterms:created xsi:type="dcterms:W3CDTF">2026-10-05T22:51:23Z</dcterms:created>
  <dcterms:modified xsi:type="dcterms:W3CDTF">2026-10-05T22:51:23Z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